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E44" w:rsidRPr="007D5E44" w:rsidRDefault="007D5E44" w:rsidP="007D5E44">
      <w:pPr>
        <w:pStyle w:val="Default"/>
        <w:jc w:val="center"/>
        <w:rPr>
          <w:b/>
          <w:caps/>
          <w:sz w:val="52"/>
          <w:szCs w:val="52"/>
          <w:u w:val="single"/>
        </w:rPr>
      </w:pPr>
      <w:r w:rsidRPr="007D5E44">
        <w:rPr>
          <w:b/>
          <w:caps/>
          <w:sz w:val="52"/>
          <w:szCs w:val="52"/>
          <w:u w:val="single"/>
        </w:rPr>
        <w:t>Pasaport başvurusu için gerekli belgeler</w:t>
      </w:r>
    </w:p>
    <w:p w:rsidR="007D5E44" w:rsidRPr="007D5E44" w:rsidRDefault="007D5E44" w:rsidP="007D5E44">
      <w:pPr>
        <w:pStyle w:val="Default"/>
        <w:rPr>
          <w:b/>
          <w:caps/>
          <w:sz w:val="52"/>
          <w:szCs w:val="52"/>
        </w:rPr>
      </w:pPr>
    </w:p>
    <w:p w:rsidR="007D5E44" w:rsidRPr="007D5E44" w:rsidRDefault="007D5E44" w:rsidP="00A67123">
      <w:pPr>
        <w:pStyle w:val="Default"/>
        <w:spacing w:after="80"/>
        <w:rPr>
          <w:rFonts w:ascii="Calibri" w:hAnsi="Calibri"/>
          <w:b/>
          <w:sz w:val="36"/>
          <w:szCs w:val="36"/>
        </w:rPr>
      </w:pPr>
      <w:r w:rsidRPr="007D5E44">
        <w:rPr>
          <w:rFonts w:ascii="Calibri" w:hAnsi="Calibri"/>
          <w:b/>
          <w:sz w:val="36"/>
          <w:szCs w:val="36"/>
        </w:rPr>
        <w:t xml:space="preserve">a) T.C. kimlik kartı veya geçici kimlik belgesi. </w:t>
      </w:r>
    </w:p>
    <w:p w:rsidR="007D5E44" w:rsidRPr="007D5E44" w:rsidRDefault="007D5E44" w:rsidP="00A67123">
      <w:pPr>
        <w:pStyle w:val="Default"/>
        <w:spacing w:after="80"/>
        <w:rPr>
          <w:rFonts w:ascii="Calibri" w:hAnsi="Calibri"/>
          <w:b/>
          <w:sz w:val="36"/>
          <w:szCs w:val="36"/>
        </w:rPr>
      </w:pPr>
      <w:r w:rsidRPr="007D5E44">
        <w:rPr>
          <w:rFonts w:ascii="Calibri" w:hAnsi="Calibri"/>
          <w:b/>
          <w:sz w:val="36"/>
          <w:szCs w:val="36"/>
        </w:rPr>
        <w:t xml:space="preserve">b) </w:t>
      </w:r>
      <w:proofErr w:type="spellStart"/>
      <w:r w:rsidRPr="007D5E44">
        <w:rPr>
          <w:rFonts w:ascii="Calibri" w:hAnsi="Calibri"/>
          <w:b/>
          <w:sz w:val="36"/>
          <w:szCs w:val="36"/>
        </w:rPr>
        <w:t>Biyometrik</w:t>
      </w:r>
      <w:proofErr w:type="spellEnd"/>
      <w:r w:rsidRPr="007D5E44">
        <w:rPr>
          <w:rFonts w:ascii="Calibri" w:hAnsi="Calibri"/>
          <w:b/>
          <w:sz w:val="36"/>
          <w:szCs w:val="36"/>
        </w:rPr>
        <w:t xml:space="preserve"> fotoğraf. </w:t>
      </w:r>
    </w:p>
    <w:p w:rsidR="007D5E44" w:rsidRPr="007D5E44" w:rsidRDefault="007D5E44" w:rsidP="00A67123">
      <w:pPr>
        <w:pStyle w:val="Default"/>
        <w:spacing w:after="80"/>
        <w:rPr>
          <w:rFonts w:ascii="Calibri" w:hAnsi="Calibri"/>
          <w:b/>
          <w:sz w:val="36"/>
          <w:szCs w:val="36"/>
        </w:rPr>
      </w:pPr>
      <w:r w:rsidRPr="007D5E44">
        <w:rPr>
          <w:rFonts w:ascii="Calibri" w:hAnsi="Calibri"/>
          <w:b/>
          <w:sz w:val="36"/>
          <w:szCs w:val="36"/>
        </w:rPr>
        <w:t xml:space="preserve">c) Öğrenci belgesi (Hususi, hizmet damgalı ve harçsız umuma mahsus pasaport başvurularında talep edilecektir). </w:t>
      </w:r>
    </w:p>
    <w:p w:rsidR="007D5E44" w:rsidRPr="007D5E44" w:rsidRDefault="007D5E44" w:rsidP="00A67123">
      <w:pPr>
        <w:pStyle w:val="Default"/>
        <w:spacing w:after="80"/>
        <w:rPr>
          <w:rFonts w:ascii="Calibri" w:hAnsi="Calibri"/>
          <w:b/>
          <w:sz w:val="36"/>
          <w:szCs w:val="36"/>
        </w:rPr>
      </w:pPr>
      <w:r w:rsidRPr="007D5E44">
        <w:rPr>
          <w:rFonts w:ascii="Calibri" w:hAnsi="Calibri"/>
          <w:b/>
          <w:sz w:val="36"/>
          <w:szCs w:val="36"/>
        </w:rPr>
        <w:t xml:space="preserve">ç) Daha önce alınmış, iptal işlemi uygulanmamış geçerli/geçersiz pasaportlar. </w:t>
      </w:r>
    </w:p>
    <w:p w:rsidR="007D5E44" w:rsidRPr="007D5E44" w:rsidRDefault="007D5E44" w:rsidP="00A67123">
      <w:pPr>
        <w:pStyle w:val="Default"/>
        <w:spacing w:after="80"/>
        <w:rPr>
          <w:rFonts w:ascii="Calibri" w:hAnsi="Calibri"/>
          <w:b/>
          <w:sz w:val="36"/>
          <w:szCs w:val="36"/>
        </w:rPr>
      </w:pPr>
      <w:r w:rsidRPr="007D5E44">
        <w:rPr>
          <w:rFonts w:ascii="Calibri" w:hAnsi="Calibri"/>
          <w:b/>
          <w:sz w:val="36"/>
          <w:szCs w:val="36"/>
        </w:rPr>
        <w:t xml:space="preserve">d) Umuma mahsus pasaportlar için harç bedeli ödendi makbuzu ve değerli kâğıt bedeli; </w:t>
      </w:r>
      <w:r w:rsidR="00EC548A">
        <w:rPr>
          <w:rFonts w:ascii="Calibri" w:hAnsi="Calibri"/>
          <w:b/>
          <w:sz w:val="36"/>
          <w:szCs w:val="36"/>
        </w:rPr>
        <w:t>(Anlaşmalı bankalara yatırılır)</w:t>
      </w:r>
    </w:p>
    <w:p w:rsidR="007D5E44" w:rsidRPr="007D5E44" w:rsidRDefault="007D5E44" w:rsidP="00A67123">
      <w:pPr>
        <w:pStyle w:val="Default"/>
        <w:spacing w:after="80"/>
        <w:rPr>
          <w:rFonts w:ascii="Calibri" w:hAnsi="Calibri"/>
          <w:b/>
          <w:color w:val="auto"/>
          <w:sz w:val="36"/>
          <w:szCs w:val="36"/>
        </w:rPr>
      </w:pPr>
      <w:r w:rsidRPr="007D5E44">
        <w:rPr>
          <w:rFonts w:ascii="Calibri" w:hAnsi="Calibri"/>
          <w:b/>
          <w:color w:val="auto"/>
          <w:sz w:val="36"/>
          <w:szCs w:val="36"/>
        </w:rPr>
        <w:t xml:space="preserve">e) Ergin olmayanlar veya kısıtlılar için veli, vasi veya kayyum kararı ve muvafakat belgesi. </w:t>
      </w:r>
    </w:p>
    <w:p w:rsidR="007D5E44" w:rsidRPr="007D5E44" w:rsidRDefault="007D5E44" w:rsidP="00A67123">
      <w:pPr>
        <w:pStyle w:val="Default"/>
        <w:spacing w:after="80"/>
        <w:rPr>
          <w:rFonts w:ascii="Calibri" w:hAnsi="Calibri"/>
          <w:b/>
          <w:color w:val="auto"/>
          <w:sz w:val="36"/>
          <w:szCs w:val="36"/>
        </w:rPr>
      </w:pPr>
      <w:r w:rsidRPr="007D5E44">
        <w:rPr>
          <w:rFonts w:ascii="Calibri" w:hAnsi="Calibri"/>
          <w:b/>
          <w:color w:val="auto"/>
          <w:sz w:val="36"/>
          <w:szCs w:val="36"/>
        </w:rPr>
        <w:t xml:space="preserve">f) Parmak izi (başvuru merkezlerine parmak izi vermeyen ya da doğrulaması yapılmayan kişilerin başvuruları alınmaz). </w:t>
      </w:r>
    </w:p>
    <w:p w:rsidR="007D5E44" w:rsidRDefault="007D5E44" w:rsidP="00A67123">
      <w:pPr>
        <w:pStyle w:val="Default"/>
        <w:spacing w:after="80"/>
        <w:rPr>
          <w:rFonts w:ascii="Calibri" w:hAnsi="Calibri"/>
          <w:b/>
          <w:color w:val="auto"/>
          <w:sz w:val="36"/>
          <w:szCs w:val="36"/>
        </w:rPr>
      </w:pPr>
      <w:r w:rsidRPr="007D5E44">
        <w:rPr>
          <w:rFonts w:ascii="Calibri" w:hAnsi="Calibri"/>
          <w:b/>
          <w:color w:val="auto"/>
          <w:sz w:val="36"/>
          <w:szCs w:val="36"/>
        </w:rPr>
        <w:t xml:space="preserve">g) </w:t>
      </w:r>
      <w:proofErr w:type="gramStart"/>
      <w:r w:rsidRPr="007D5E44">
        <w:rPr>
          <w:rFonts w:ascii="Calibri" w:hAnsi="Calibri"/>
          <w:b/>
          <w:color w:val="auto"/>
          <w:sz w:val="36"/>
          <w:szCs w:val="36"/>
        </w:rPr>
        <w:t>Sağlık kurulu</w:t>
      </w:r>
      <w:proofErr w:type="gramEnd"/>
      <w:r w:rsidRPr="007D5E44">
        <w:rPr>
          <w:rFonts w:ascii="Calibri" w:hAnsi="Calibri"/>
          <w:b/>
          <w:color w:val="auto"/>
          <w:sz w:val="36"/>
          <w:szCs w:val="36"/>
        </w:rPr>
        <w:t xml:space="preserve"> raporu (hususi ve hizmet damgalı pasaport hak sahibinin çocukları için sürekli bakıma muhtaç” ibareli sağlık kurulu raporu, “Ağır engelli” ibareli veya engel oranı “%50 ve üzeri süresiz geçerliliği olan” sağlık kurulu raporunun ibraz edilmesi halinde) </w:t>
      </w:r>
    </w:p>
    <w:p w:rsidR="0016416A" w:rsidRDefault="0016416A" w:rsidP="00A67123">
      <w:pPr>
        <w:pStyle w:val="Default"/>
        <w:spacing w:after="80"/>
        <w:rPr>
          <w:rFonts w:ascii="Calibri" w:hAnsi="Calibri"/>
          <w:b/>
          <w:color w:val="auto"/>
          <w:sz w:val="36"/>
          <w:szCs w:val="36"/>
        </w:rPr>
      </w:pPr>
    </w:p>
    <w:p w:rsidR="0016416A" w:rsidRDefault="0016416A" w:rsidP="00A67123">
      <w:pPr>
        <w:pStyle w:val="Default"/>
        <w:spacing w:after="80"/>
        <w:rPr>
          <w:rFonts w:ascii="Calibri" w:hAnsi="Calibri"/>
          <w:b/>
          <w:color w:val="auto"/>
          <w:sz w:val="36"/>
          <w:szCs w:val="36"/>
        </w:rPr>
      </w:pPr>
    </w:p>
    <w:p w:rsidR="0016416A" w:rsidRDefault="0016416A" w:rsidP="00A67123">
      <w:pPr>
        <w:pStyle w:val="Default"/>
        <w:spacing w:after="80"/>
        <w:rPr>
          <w:rFonts w:ascii="Calibri" w:hAnsi="Calibri"/>
          <w:b/>
          <w:color w:val="auto"/>
          <w:sz w:val="36"/>
          <w:szCs w:val="36"/>
        </w:rPr>
      </w:pPr>
    </w:p>
    <w:p w:rsidR="0016416A" w:rsidRDefault="0016416A" w:rsidP="00A67123">
      <w:pPr>
        <w:pStyle w:val="Default"/>
        <w:spacing w:after="80"/>
        <w:rPr>
          <w:rFonts w:ascii="Calibri" w:hAnsi="Calibri"/>
          <w:b/>
          <w:color w:val="auto"/>
          <w:sz w:val="36"/>
          <w:szCs w:val="36"/>
        </w:rPr>
      </w:pPr>
    </w:p>
    <w:p w:rsidR="0016416A" w:rsidRDefault="0016416A" w:rsidP="00A67123">
      <w:pPr>
        <w:pStyle w:val="Default"/>
        <w:spacing w:after="80"/>
        <w:rPr>
          <w:rFonts w:ascii="Calibri" w:hAnsi="Calibri"/>
          <w:b/>
          <w:color w:val="auto"/>
          <w:sz w:val="36"/>
          <w:szCs w:val="36"/>
        </w:rPr>
      </w:pPr>
    </w:p>
    <w:p w:rsidR="0016416A" w:rsidRDefault="0016416A" w:rsidP="00A67123">
      <w:pPr>
        <w:pStyle w:val="Default"/>
        <w:spacing w:after="80"/>
        <w:rPr>
          <w:rFonts w:ascii="Calibri" w:hAnsi="Calibri"/>
          <w:b/>
          <w:color w:val="auto"/>
          <w:sz w:val="36"/>
          <w:szCs w:val="36"/>
        </w:rPr>
      </w:pPr>
    </w:p>
    <w:tbl>
      <w:tblPr>
        <w:tblW w:w="5399" w:type="pct"/>
        <w:jc w:val="center"/>
        <w:tblCellSpacing w:w="0" w:type="dxa"/>
        <w:tblBorders>
          <w:top w:val="single" w:sz="8" w:space="0" w:color="auto"/>
          <w:left w:val="single" w:sz="8" w:space="0" w:color="auto"/>
          <w:bottom w:val="single" w:sz="8" w:space="0" w:color="auto"/>
          <w:right w:val="single" w:sz="8" w:space="0" w:color="auto"/>
        </w:tblBorders>
        <w:tblCellMar>
          <w:left w:w="0" w:type="dxa"/>
          <w:right w:w="0" w:type="dxa"/>
        </w:tblCellMar>
        <w:tblLook w:val="04A0" w:firstRow="1" w:lastRow="0" w:firstColumn="1" w:lastColumn="0" w:noHBand="0" w:noVBand="1"/>
      </w:tblPr>
      <w:tblGrid>
        <w:gridCol w:w="10001"/>
      </w:tblGrid>
      <w:tr w:rsidR="0016416A" w:rsidRPr="00433554" w:rsidTr="0016416A">
        <w:trPr>
          <w:trHeight w:val="28"/>
          <w:tblCellSpacing w:w="0" w:type="dxa"/>
          <w:jc w:val="center"/>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50" w:type="dxa"/>
              <w:bottom w:w="150" w:type="dxa"/>
              <w:right w:w="0" w:type="dxa"/>
            </w:tcMar>
            <w:vAlign w:val="center"/>
            <w:hideMark/>
          </w:tcPr>
          <w:p w:rsidR="0016416A" w:rsidRPr="00433554" w:rsidRDefault="0016416A" w:rsidP="0016416A">
            <w:pPr>
              <w:spacing w:after="0" w:line="15" w:lineRule="atLeast"/>
              <w:jc w:val="center"/>
              <w:rPr>
                <w:rFonts w:ascii="Arial" w:eastAsia="Times New Roman" w:hAnsi="Arial" w:cs="Arial"/>
                <w:b/>
                <w:bCs/>
                <w:color w:val="666666"/>
                <w:sz w:val="17"/>
                <w:szCs w:val="17"/>
                <w:lang w:eastAsia="tr-TR"/>
              </w:rPr>
            </w:pPr>
            <w:r w:rsidRPr="00AB2D14">
              <w:rPr>
                <w:rFonts w:ascii="Arial" w:eastAsia="Times New Roman" w:hAnsi="Arial" w:cs="Arial"/>
                <w:b/>
                <w:bCs/>
                <w:sz w:val="44"/>
                <w:szCs w:val="44"/>
                <w:u w:val="single"/>
                <w:lang w:eastAsia="tr-TR"/>
              </w:rPr>
              <w:lastRenderedPageBreak/>
              <w:t>2018 YILI DEĞERLİ KAĞIT BEDELLERİ VE HARÇ MİKTARLARI</w:t>
            </w:r>
          </w:p>
        </w:tc>
      </w:tr>
      <w:tr w:rsidR="0016416A" w:rsidRPr="00433554" w:rsidTr="0016416A">
        <w:trPr>
          <w:trHeight w:val="11251"/>
          <w:tblCellSpacing w:w="0" w:type="dxa"/>
          <w:jc w:val="center"/>
        </w:trPr>
        <w:tc>
          <w:tcPr>
            <w:tcW w:w="5000" w:type="pct"/>
            <w:tcBorders>
              <w:top w:val="single" w:sz="8" w:space="0" w:color="auto"/>
              <w:left w:val="single" w:sz="8" w:space="0" w:color="auto"/>
              <w:bottom w:val="single" w:sz="8" w:space="0" w:color="auto"/>
              <w:right w:val="single" w:sz="8" w:space="0" w:color="auto"/>
            </w:tcBorders>
            <w:shd w:val="clear" w:color="auto" w:fill="auto"/>
            <w:tcMar>
              <w:top w:w="0" w:type="dxa"/>
              <w:left w:w="150" w:type="dxa"/>
              <w:bottom w:w="150" w:type="dxa"/>
              <w:right w:w="0" w:type="dxa"/>
            </w:tcMar>
            <w:vAlign w:val="center"/>
            <w:hideMark/>
          </w:tcPr>
          <w:p w:rsidR="0016416A" w:rsidRDefault="0016416A" w:rsidP="005E0DE0">
            <w:pPr>
              <w:spacing w:after="60" w:line="240" w:lineRule="auto"/>
              <w:ind w:firstLine="527"/>
              <w:jc w:val="both"/>
              <w:rPr>
                <w:rFonts w:ascii="Times New Roman" w:eastAsia="Times New Roman" w:hAnsi="Times New Roman" w:cs="Times New Roman"/>
                <w:b/>
                <w:bCs/>
                <w:i/>
                <w:iCs/>
                <w:color w:val="000000" w:themeColor="text1"/>
                <w:sz w:val="56"/>
                <w:szCs w:val="56"/>
                <w:lang w:eastAsia="tr-TR"/>
              </w:rPr>
            </w:pPr>
          </w:p>
          <w:p w:rsidR="0016416A" w:rsidRPr="00987D51" w:rsidRDefault="0016416A" w:rsidP="005E0DE0">
            <w:pPr>
              <w:spacing w:after="60" w:line="240" w:lineRule="auto"/>
              <w:ind w:firstLine="527"/>
              <w:jc w:val="both"/>
              <w:rPr>
                <w:rFonts w:ascii="Arial" w:eastAsia="Times New Roman" w:hAnsi="Arial" w:cs="Arial"/>
                <w:b/>
                <w:bCs/>
                <w:color w:val="000000" w:themeColor="text1"/>
                <w:sz w:val="56"/>
                <w:szCs w:val="56"/>
                <w:lang w:eastAsia="tr-TR"/>
              </w:rPr>
            </w:pPr>
            <w:r w:rsidRPr="00987D51">
              <w:rPr>
                <w:rFonts w:ascii="Times New Roman" w:eastAsia="Times New Roman" w:hAnsi="Times New Roman" w:cs="Times New Roman"/>
                <w:b/>
                <w:bCs/>
                <w:i/>
                <w:iCs/>
                <w:color w:val="000000" w:themeColor="text1"/>
                <w:sz w:val="56"/>
                <w:szCs w:val="56"/>
                <w:lang w:eastAsia="tr-TR"/>
              </w:rPr>
              <w:t xml:space="preserve">Pasaport Cüzdan </w:t>
            </w:r>
            <w:proofErr w:type="gramStart"/>
            <w:r w:rsidRPr="00987D51">
              <w:rPr>
                <w:rFonts w:ascii="Times New Roman" w:eastAsia="Times New Roman" w:hAnsi="Times New Roman" w:cs="Times New Roman"/>
                <w:b/>
                <w:bCs/>
                <w:i/>
                <w:iCs/>
                <w:color w:val="000000" w:themeColor="text1"/>
                <w:sz w:val="56"/>
                <w:szCs w:val="56"/>
                <w:lang w:eastAsia="tr-TR"/>
              </w:rPr>
              <w:t>Bedeli  : 108</w:t>
            </w:r>
            <w:proofErr w:type="gramEnd"/>
            <w:r w:rsidRPr="00987D51">
              <w:rPr>
                <w:rFonts w:ascii="Times New Roman" w:eastAsia="Times New Roman" w:hAnsi="Times New Roman" w:cs="Times New Roman"/>
                <w:b/>
                <w:bCs/>
                <w:i/>
                <w:iCs/>
                <w:color w:val="000000" w:themeColor="text1"/>
                <w:sz w:val="56"/>
                <w:szCs w:val="56"/>
                <w:lang w:eastAsia="tr-TR"/>
              </w:rPr>
              <w:t xml:space="preserve">.0 TL. </w:t>
            </w:r>
          </w:p>
          <w:p w:rsidR="0016416A" w:rsidRDefault="0016416A" w:rsidP="005E0DE0">
            <w:pPr>
              <w:spacing w:after="60" w:line="240" w:lineRule="auto"/>
              <w:ind w:firstLine="527"/>
              <w:jc w:val="both"/>
              <w:rPr>
                <w:rFonts w:ascii="Times New Roman" w:eastAsia="Times New Roman" w:hAnsi="Times New Roman" w:cs="Times New Roman"/>
                <w:b/>
                <w:bCs/>
                <w:color w:val="000000" w:themeColor="text1"/>
                <w:sz w:val="56"/>
                <w:szCs w:val="56"/>
                <w:lang w:eastAsia="tr-TR"/>
              </w:rPr>
            </w:pPr>
            <w:r w:rsidRPr="00987D51">
              <w:rPr>
                <w:rFonts w:ascii="Times New Roman" w:eastAsia="Times New Roman" w:hAnsi="Times New Roman" w:cs="Times New Roman"/>
                <w:b/>
                <w:bCs/>
                <w:color w:val="000000" w:themeColor="text1"/>
                <w:sz w:val="56"/>
                <w:szCs w:val="56"/>
                <w:lang w:eastAsia="tr-TR"/>
              </w:rPr>
              <w:t> </w:t>
            </w:r>
          </w:p>
          <w:p w:rsidR="0016416A" w:rsidRPr="00987D51" w:rsidRDefault="0016416A" w:rsidP="005E0DE0">
            <w:pPr>
              <w:spacing w:after="60" w:line="240" w:lineRule="auto"/>
              <w:ind w:firstLine="527"/>
              <w:jc w:val="both"/>
              <w:rPr>
                <w:rFonts w:ascii="Arial" w:eastAsia="Times New Roman" w:hAnsi="Arial" w:cs="Arial"/>
                <w:b/>
                <w:bCs/>
                <w:color w:val="000000" w:themeColor="text1"/>
                <w:sz w:val="56"/>
                <w:szCs w:val="56"/>
                <w:u w:val="single"/>
                <w:lang w:eastAsia="tr-TR"/>
              </w:rPr>
            </w:pPr>
            <w:r w:rsidRPr="00987D51">
              <w:rPr>
                <w:rFonts w:ascii="Times New Roman" w:eastAsia="Times New Roman" w:hAnsi="Times New Roman" w:cs="Times New Roman"/>
                <w:b/>
                <w:bCs/>
                <w:i/>
                <w:iCs/>
                <w:color w:val="000000" w:themeColor="text1"/>
                <w:sz w:val="56"/>
                <w:szCs w:val="56"/>
                <w:u w:val="single"/>
                <w:lang w:eastAsia="tr-TR"/>
              </w:rPr>
              <w:t xml:space="preserve">Pasaport Harç bedelleri; </w:t>
            </w:r>
          </w:p>
          <w:p w:rsidR="0016416A" w:rsidRPr="00987D51" w:rsidRDefault="0016416A" w:rsidP="005E0DE0">
            <w:pPr>
              <w:spacing w:after="60" w:line="240" w:lineRule="auto"/>
              <w:ind w:firstLine="527"/>
              <w:jc w:val="both"/>
              <w:rPr>
                <w:rFonts w:ascii="Arial" w:eastAsia="Times New Roman" w:hAnsi="Arial" w:cs="Arial"/>
                <w:b/>
                <w:bCs/>
                <w:color w:val="000000" w:themeColor="text1"/>
                <w:sz w:val="56"/>
                <w:szCs w:val="56"/>
                <w:lang w:eastAsia="tr-TR"/>
              </w:rPr>
            </w:pPr>
            <w:r w:rsidRPr="00987D51">
              <w:rPr>
                <w:rFonts w:ascii="Times New Roman" w:eastAsia="Times New Roman" w:hAnsi="Times New Roman" w:cs="Times New Roman"/>
                <w:b/>
                <w:bCs/>
                <w:i/>
                <w:iCs/>
                <w:color w:val="000000" w:themeColor="text1"/>
                <w:sz w:val="56"/>
                <w:szCs w:val="56"/>
                <w:lang w:eastAsia="tr-TR"/>
              </w:rPr>
              <w:t xml:space="preserve">6 Aya kadar                : 137,4 TL, </w:t>
            </w:r>
          </w:p>
          <w:p w:rsidR="0016416A" w:rsidRPr="00987D51" w:rsidRDefault="0016416A" w:rsidP="005E0DE0">
            <w:pPr>
              <w:spacing w:after="60" w:line="240" w:lineRule="auto"/>
              <w:ind w:firstLine="527"/>
              <w:jc w:val="both"/>
              <w:rPr>
                <w:rFonts w:ascii="Arial" w:eastAsia="Times New Roman" w:hAnsi="Arial" w:cs="Arial"/>
                <w:b/>
                <w:bCs/>
                <w:color w:val="000000" w:themeColor="text1"/>
                <w:sz w:val="56"/>
                <w:szCs w:val="56"/>
                <w:lang w:eastAsia="tr-TR"/>
              </w:rPr>
            </w:pPr>
            <w:r w:rsidRPr="00987D51">
              <w:rPr>
                <w:rFonts w:ascii="Times New Roman" w:eastAsia="Times New Roman" w:hAnsi="Times New Roman" w:cs="Times New Roman"/>
                <w:b/>
                <w:bCs/>
                <w:i/>
                <w:iCs/>
                <w:color w:val="000000" w:themeColor="text1"/>
                <w:sz w:val="56"/>
                <w:szCs w:val="56"/>
                <w:lang w:eastAsia="tr-TR"/>
              </w:rPr>
              <w:t xml:space="preserve">1 Yıl için                     : </w:t>
            </w:r>
            <w:r>
              <w:rPr>
                <w:rFonts w:ascii="Times New Roman" w:eastAsia="Times New Roman" w:hAnsi="Times New Roman" w:cs="Times New Roman"/>
                <w:b/>
                <w:bCs/>
                <w:i/>
                <w:iCs/>
                <w:color w:val="000000" w:themeColor="text1"/>
                <w:sz w:val="56"/>
                <w:szCs w:val="56"/>
                <w:lang w:eastAsia="tr-TR"/>
              </w:rPr>
              <w:t>200,8</w:t>
            </w:r>
            <w:r w:rsidRPr="00987D51">
              <w:rPr>
                <w:rFonts w:ascii="Times New Roman" w:eastAsia="Times New Roman" w:hAnsi="Times New Roman" w:cs="Times New Roman"/>
                <w:b/>
                <w:bCs/>
                <w:i/>
                <w:iCs/>
                <w:color w:val="000000" w:themeColor="text1"/>
                <w:sz w:val="56"/>
                <w:szCs w:val="56"/>
                <w:lang w:eastAsia="tr-TR"/>
              </w:rPr>
              <w:t xml:space="preserve"> TL, </w:t>
            </w:r>
          </w:p>
          <w:p w:rsidR="0016416A" w:rsidRPr="00987D51" w:rsidRDefault="0016416A" w:rsidP="005E0DE0">
            <w:pPr>
              <w:spacing w:after="60" w:line="240" w:lineRule="auto"/>
              <w:ind w:firstLine="527"/>
              <w:jc w:val="both"/>
              <w:rPr>
                <w:rFonts w:ascii="Arial" w:eastAsia="Times New Roman" w:hAnsi="Arial" w:cs="Arial"/>
                <w:b/>
                <w:bCs/>
                <w:color w:val="000000" w:themeColor="text1"/>
                <w:sz w:val="56"/>
                <w:szCs w:val="56"/>
                <w:lang w:eastAsia="tr-TR"/>
              </w:rPr>
            </w:pPr>
            <w:r w:rsidRPr="00987D51">
              <w:rPr>
                <w:rFonts w:ascii="Times New Roman" w:eastAsia="Times New Roman" w:hAnsi="Times New Roman" w:cs="Times New Roman"/>
                <w:b/>
                <w:bCs/>
                <w:i/>
                <w:iCs/>
                <w:color w:val="000000" w:themeColor="text1"/>
                <w:sz w:val="56"/>
                <w:szCs w:val="56"/>
                <w:lang w:eastAsia="tr-TR"/>
              </w:rPr>
              <w:t xml:space="preserve">2 Yıl için                     : </w:t>
            </w:r>
            <w:r>
              <w:rPr>
                <w:rFonts w:ascii="Times New Roman" w:eastAsia="Times New Roman" w:hAnsi="Times New Roman" w:cs="Times New Roman"/>
                <w:b/>
                <w:bCs/>
                <w:i/>
                <w:iCs/>
                <w:color w:val="000000" w:themeColor="text1"/>
                <w:sz w:val="56"/>
                <w:szCs w:val="56"/>
                <w:lang w:eastAsia="tr-TR"/>
              </w:rPr>
              <w:t>327,8</w:t>
            </w:r>
            <w:r w:rsidRPr="00987D51">
              <w:rPr>
                <w:rFonts w:ascii="Times New Roman" w:eastAsia="Times New Roman" w:hAnsi="Times New Roman" w:cs="Times New Roman"/>
                <w:b/>
                <w:bCs/>
                <w:i/>
                <w:iCs/>
                <w:color w:val="000000" w:themeColor="text1"/>
                <w:sz w:val="56"/>
                <w:szCs w:val="56"/>
                <w:lang w:eastAsia="tr-TR"/>
              </w:rPr>
              <w:t xml:space="preserve"> TL, </w:t>
            </w:r>
          </w:p>
          <w:p w:rsidR="0016416A" w:rsidRPr="00987D51" w:rsidRDefault="0016416A" w:rsidP="005E0DE0">
            <w:pPr>
              <w:spacing w:after="60" w:line="240" w:lineRule="auto"/>
              <w:ind w:firstLine="527"/>
              <w:jc w:val="both"/>
              <w:rPr>
                <w:rFonts w:ascii="Arial" w:eastAsia="Times New Roman" w:hAnsi="Arial" w:cs="Arial"/>
                <w:b/>
                <w:bCs/>
                <w:color w:val="000000" w:themeColor="text1"/>
                <w:sz w:val="56"/>
                <w:szCs w:val="56"/>
                <w:lang w:eastAsia="tr-TR"/>
              </w:rPr>
            </w:pPr>
            <w:r w:rsidRPr="00987D51">
              <w:rPr>
                <w:rFonts w:ascii="Times New Roman" w:eastAsia="Times New Roman" w:hAnsi="Times New Roman" w:cs="Times New Roman"/>
                <w:b/>
                <w:bCs/>
                <w:i/>
                <w:iCs/>
                <w:color w:val="000000" w:themeColor="text1"/>
                <w:sz w:val="56"/>
                <w:szCs w:val="56"/>
                <w:lang w:eastAsia="tr-TR"/>
              </w:rPr>
              <w:t xml:space="preserve">3 Yıl için                     : </w:t>
            </w:r>
            <w:r>
              <w:rPr>
                <w:rFonts w:ascii="Times New Roman" w:eastAsia="Times New Roman" w:hAnsi="Times New Roman" w:cs="Times New Roman"/>
                <w:b/>
                <w:bCs/>
                <w:i/>
                <w:iCs/>
                <w:color w:val="000000" w:themeColor="text1"/>
                <w:sz w:val="56"/>
                <w:szCs w:val="56"/>
                <w:lang w:eastAsia="tr-TR"/>
              </w:rPr>
              <w:t>465,5</w:t>
            </w:r>
            <w:r w:rsidRPr="00987D51">
              <w:rPr>
                <w:rFonts w:ascii="Times New Roman" w:eastAsia="Times New Roman" w:hAnsi="Times New Roman" w:cs="Times New Roman"/>
                <w:b/>
                <w:bCs/>
                <w:i/>
                <w:iCs/>
                <w:color w:val="000000" w:themeColor="text1"/>
                <w:sz w:val="56"/>
                <w:szCs w:val="56"/>
                <w:lang w:eastAsia="tr-TR"/>
              </w:rPr>
              <w:t xml:space="preserve"> TL, </w:t>
            </w:r>
          </w:p>
          <w:p w:rsidR="0016416A" w:rsidRDefault="0016416A" w:rsidP="005E0DE0">
            <w:pPr>
              <w:spacing w:after="60" w:line="240" w:lineRule="auto"/>
              <w:ind w:firstLine="527"/>
              <w:jc w:val="both"/>
              <w:rPr>
                <w:rFonts w:ascii="Times New Roman" w:eastAsia="Times New Roman" w:hAnsi="Times New Roman" w:cs="Times New Roman"/>
                <w:b/>
                <w:bCs/>
                <w:i/>
                <w:iCs/>
                <w:color w:val="000000" w:themeColor="text1"/>
                <w:sz w:val="56"/>
                <w:szCs w:val="56"/>
                <w:lang w:eastAsia="tr-TR"/>
              </w:rPr>
            </w:pPr>
            <w:r w:rsidRPr="00987D51">
              <w:rPr>
                <w:rFonts w:ascii="Times New Roman" w:eastAsia="Times New Roman" w:hAnsi="Times New Roman" w:cs="Times New Roman"/>
                <w:b/>
                <w:bCs/>
                <w:i/>
                <w:iCs/>
                <w:color w:val="000000" w:themeColor="text1"/>
                <w:sz w:val="56"/>
                <w:szCs w:val="56"/>
                <w:lang w:eastAsia="tr-TR"/>
              </w:rPr>
              <w:t xml:space="preserve">4-10 Yıl için               : </w:t>
            </w:r>
            <w:r>
              <w:rPr>
                <w:rFonts w:ascii="Times New Roman" w:eastAsia="Times New Roman" w:hAnsi="Times New Roman" w:cs="Times New Roman"/>
                <w:b/>
                <w:bCs/>
                <w:i/>
                <w:iCs/>
                <w:color w:val="000000" w:themeColor="text1"/>
                <w:sz w:val="56"/>
                <w:szCs w:val="56"/>
                <w:lang w:eastAsia="tr-TR"/>
              </w:rPr>
              <w:t>656,</w:t>
            </w:r>
            <w:r w:rsidRPr="00987D51">
              <w:rPr>
                <w:rFonts w:ascii="Times New Roman" w:eastAsia="Times New Roman" w:hAnsi="Times New Roman" w:cs="Times New Roman"/>
                <w:b/>
                <w:bCs/>
                <w:i/>
                <w:iCs/>
                <w:color w:val="000000" w:themeColor="text1"/>
                <w:sz w:val="56"/>
                <w:szCs w:val="56"/>
                <w:lang w:eastAsia="tr-TR"/>
              </w:rPr>
              <w:t>0 TL,</w:t>
            </w:r>
          </w:p>
          <w:p w:rsidR="0016416A" w:rsidRPr="002E1B25" w:rsidRDefault="0016416A" w:rsidP="005E0DE0">
            <w:pPr>
              <w:spacing w:after="60" w:line="240" w:lineRule="auto"/>
              <w:ind w:firstLine="527"/>
              <w:jc w:val="both"/>
              <w:rPr>
                <w:rFonts w:ascii="Times New Roman" w:eastAsia="Times New Roman" w:hAnsi="Times New Roman" w:cs="Times New Roman"/>
                <w:b/>
                <w:bCs/>
                <w:i/>
                <w:iCs/>
                <w:color w:val="000000" w:themeColor="text1"/>
                <w:sz w:val="44"/>
                <w:szCs w:val="44"/>
                <w:u w:val="single"/>
                <w:lang w:eastAsia="tr-TR"/>
              </w:rPr>
            </w:pPr>
            <w:r w:rsidRPr="002E1B25">
              <w:rPr>
                <w:rFonts w:ascii="Times New Roman" w:eastAsia="Times New Roman" w:hAnsi="Times New Roman" w:cs="Times New Roman"/>
                <w:b/>
                <w:bCs/>
                <w:i/>
                <w:iCs/>
                <w:color w:val="000000" w:themeColor="text1"/>
                <w:sz w:val="44"/>
                <w:szCs w:val="44"/>
                <w:u w:val="single"/>
                <w:lang w:eastAsia="tr-TR"/>
              </w:rPr>
              <w:t>ÖNEMLİ</w:t>
            </w:r>
          </w:p>
          <w:p w:rsidR="0016416A" w:rsidRPr="00433554" w:rsidRDefault="0016416A" w:rsidP="005E0DE0">
            <w:pPr>
              <w:spacing w:after="60" w:line="240" w:lineRule="auto"/>
              <w:ind w:firstLine="527"/>
              <w:jc w:val="both"/>
              <w:rPr>
                <w:rFonts w:ascii="Arial" w:eastAsia="Times New Roman" w:hAnsi="Arial" w:cs="Arial"/>
                <w:bCs/>
                <w:color w:val="000000" w:themeColor="text1"/>
                <w:sz w:val="17"/>
                <w:szCs w:val="17"/>
                <w:lang w:eastAsia="tr-TR"/>
              </w:rPr>
            </w:pPr>
            <w:r w:rsidRPr="000B75AE">
              <w:rPr>
                <w:rFonts w:ascii="Times New Roman" w:hAnsi="Times New Roman" w:cs="Times New Roman"/>
                <w:b/>
                <w:i/>
                <w:color w:val="313131"/>
                <w:sz w:val="40"/>
                <w:szCs w:val="40"/>
              </w:rPr>
              <w:t xml:space="preserve">Pasaport defter bedellerini "pasaport defter bedeli" adı altında, Harç bedelleri ise "e-Pasaport harç bedeli" adı altında, sözleşmesi olan bankalara </w:t>
            </w:r>
            <w:r>
              <w:rPr>
                <w:rFonts w:ascii="Times New Roman" w:hAnsi="Times New Roman" w:cs="Times New Roman"/>
                <w:b/>
                <w:i/>
                <w:color w:val="313131"/>
                <w:sz w:val="40"/>
                <w:szCs w:val="40"/>
              </w:rPr>
              <w:t xml:space="preserve">yada Vergi Dairesi veznelerine </w:t>
            </w:r>
            <w:r w:rsidRPr="000B75AE">
              <w:rPr>
                <w:rFonts w:ascii="Times New Roman" w:hAnsi="Times New Roman" w:cs="Times New Roman"/>
                <w:b/>
                <w:i/>
                <w:color w:val="313131"/>
                <w:sz w:val="40"/>
                <w:szCs w:val="40"/>
              </w:rPr>
              <w:t>yatırılması gerekmektedir.</w:t>
            </w:r>
            <w:r w:rsidRPr="0061631D">
              <w:rPr>
                <w:rFonts w:ascii="Times New Roman" w:hAnsi="Times New Roman" w:cs="Times New Roman"/>
                <w:b/>
                <w:i/>
                <w:color w:val="313131"/>
                <w:sz w:val="40"/>
                <w:szCs w:val="40"/>
              </w:rPr>
              <w:t xml:space="preserve"> Alınacak dekontlarda mutlaka TC Kimlik numaranız, adınız ve soyadınız bulunmalıdır. Dekontlar daha sonradan değiştirilemediği için harç miktarınızı pasaport sürenize uygun olarak yatırmanız önem arz etmektedir. Yatırılacak harç ve defter bedelleri dekontlarına "tahsil edilmiştir" kaşesinin basılması, tahsilatı yapan memurun ıslak imzasının bulunması gerekmektedir.</w:t>
            </w:r>
          </w:p>
        </w:tc>
      </w:tr>
    </w:tbl>
    <w:p w:rsidR="0016416A" w:rsidRDefault="0016416A" w:rsidP="0016416A">
      <w:pPr>
        <w:pStyle w:val="Default"/>
        <w:spacing w:after="80"/>
        <w:rPr>
          <w:rFonts w:ascii="Calibri" w:hAnsi="Calibri"/>
          <w:b/>
          <w:color w:val="auto"/>
          <w:sz w:val="36"/>
          <w:szCs w:val="36"/>
        </w:rPr>
      </w:pPr>
    </w:p>
    <w:tbl>
      <w:tblPr>
        <w:tblW w:w="8379" w:type="dxa"/>
        <w:tblInd w:w="-639" w:type="dxa"/>
        <w:shd w:val="clear" w:color="auto" w:fill="FFFFFF"/>
        <w:tblCellMar>
          <w:left w:w="0" w:type="dxa"/>
          <w:right w:w="0" w:type="dxa"/>
        </w:tblCellMar>
        <w:tblLook w:val="04A0" w:firstRow="1" w:lastRow="0" w:firstColumn="1" w:lastColumn="0" w:noHBand="0" w:noVBand="1"/>
      </w:tblPr>
      <w:tblGrid>
        <w:gridCol w:w="576"/>
        <w:gridCol w:w="7556"/>
        <w:gridCol w:w="247"/>
      </w:tblGrid>
      <w:tr w:rsidR="00633FAE" w:rsidTr="00633FAE">
        <w:trPr>
          <w:trHeight w:val="480"/>
        </w:trPr>
        <w:tc>
          <w:tcPr>
            <w:tcW w:w="8132" w:type="dxa"/>
            <w:gridSpan w:val="2"/>
            <w:vMerge w:val="restart"/>
            <w:tcBorders>
              <w:top w:val="single" w:sz="8" w:space="0" w:color="auto"/>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eastAsia="Times New Roman" w:hAnsi="Arial" w:cs="Arial"/>
                <w:color w:val="212121"/>
                <w:sz w:val="23"/>
                <w:szCs w:val="23"/>
                <w:lang w:eastAsia="tr-TR"/>
              </w:rPr>
            </w:pPr>
            <w:r>
              <w:rPr>
                <w:rFonts w:ascii="Arial" w:eastAsia="Times New Roman" w:hAnsi="Arial" w:cs="Arial"/>
                <w:b/>
                <w:bCs/>
                <w:color w:val="212121"/>
                <w:sz w:val="24"/>
                <w:szCs w:val="24"/>
                <w:lang w:eastAsia="tr-TR"/>
              </w:rPr>
              <w:lastRenderedPageBreak/>
              <w:t>Anlaşmalı Bankalar</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60"/>
        </w:trPr>
        <w:tc>
          <w:tcPr>
            <w:tcW w:w="0" w:type="auto"/>
            <w:gridSpan w:val="2"/>
            <w:vMerge/>
            <w:tcBorders>
              <w:top w:val="single" w:sz="8" w:space="0" w:color="auto"/>
              <w:left w:val="single" w:sz="8" w:space="0" w:color="auto"/>
              <w:bottom w:val="single" w:sz="8" w:space="0" w:color="auto"/>
              <w:right w:val="single" w:sz="8" w:space="0" w:color="auto"/>
            </w:tcBorders>
            <w:shd w:val="clear" w:color="auto" w:fill="FFFFFF"/>
            <w:vAlign w:val="center"/>
            <w:hideMark/>
          </w:tcPr>
          <w:p w:rsidR="00633FAE" w:rsidRDefault="00633FAE">
            <w:pPr>
              <w:spacing w:after="0" w:line="240" w:lineRule="auto"/>
              <w:rPr>
                <w:rFonts w:ascii="Arial" w:eastAsia="Times New Roman" w:hAnsi="Arial" w:cs="Arial"/>
                <w:color w:val="212121"/>
                <w:sz w:val="23"/>
                <w:szCs w:val="23"/>
                <w:lang w:eastAsia="tr-TR"/>
              </w:rPr>
            </w:pP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1</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AKBANK T.A.Ş.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2</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AKTİF YATIRIM BANKASI 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3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3</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ALBARAKA TÜRK KATILIM BANKASI 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4</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ALTERNATİFBANK A.Ş.</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5</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ANADOLUBANK 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6</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ARAP TÜRK BANKASI A.Ş.</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7</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CITIBANK A.Ş.</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8</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DENİZBANK 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9</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BURGAN BANK 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10</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FİBABANKA A.Ş.</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11</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FİNANSBANK 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12</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HSBC BANK 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13</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ICBC TURKEY BANK A.Ş.</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14</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ING BANK 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15</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KUVEYT TÜRK KATILIM BANKASI 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16</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ODEA BANK 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17</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ŞEKERBANK T.A.Ş.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18</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T.C. ZİRAAT BANKASI 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19</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TURKISHBANK A.Ş.</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20</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TURKLAND BANK A.Ş.</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21</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TÜRK EKONOMİ BANKASI 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22</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TÜRKİYE FİNANS KATILIM BANKASI 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23</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TÜRKİYE GARANTİ BANKASI 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24</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TÜRKİYE HALK BANKASI 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25</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TÜRKİYE İŞ BANKASI 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26</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TÜRKİYE VAKIFLAR BANKASI T.A.O.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27</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VAKIF KATILIM BANKASI A.Ş.</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28</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YAPI VE KREDİ BANKASI A.Ş. </w:t>
            </w:r>
          </w:p>
        </w:tc>
        <w:tc>
          <w:tcPr>
            <w:tcW w:w="247" w:type="dxa"/>
            <w:shd w:val="clear" w:color="auto" w:fill="FFFFFF"/>
            <w:tcMar>
              <w:top w:w="0" w:type="dxa"/>
              <w:left w:w="70" w:type="dxa"/>
              <w:bottom w:w="0" w:type="dxa"/>
              <w:right w:w="70" w:type="dxa"/>
            </w:tcMar>
            <w:vAlign w:val="center"/>
            <w:hideMark/>
          </w:tcPr>
          <w:p w:rsidR="00633FAE" w:rsidRDefault="00633FAE">
            <w:pPr>
              <w:spacing w:after="0"/>
              <w:rPr>
                <w:rFonts w:cs="Times New Roman"/>
              </w:rPr>
            </w:pPr>
          </w:p>
        </w:tc>
      </w:tr>
      <w:tr w:rsidR="00633FAE" w:rsidTr="00633FAE">
        <w:trPr>
          <w:trHeight w:val="300"/>
        </w:trPr>
        <w:tc>
          <w:tcPr>
            <w:tcW w:w="576" w:type="dxa"/>
            <w:tcBorders>
              <w:top w:val="nil"/>
              <w:left w:val="single" w:sz="8" w:space="0" w:color="auto"/>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jc w:val="center"/>
              <w:rPr>
                <w:rFonts w:ascii="Arial" w:hAnsi="Arial" w:cs="Arial"/>
              </w:rPr>
            </w:pPr>
            <w:r>
              <w:rPr>
                <w:rFonts w:ascii="Arial" w:hAnsi="Arial" w:cs="Arial"/>
              </w:rPr>
              <w:t>29</w:t>
            </w:r>
          </w:p>
        </w:tc>
        <w:tc>
          <w:tcPr>
            <w:tcW w:w="7556" w:type="dxa"/>
            <w:tcBorders>
              <w:top w:val="nil"/>
              <w:left w:val="nil"/>
              <w:bottom w:val="single" w:sz="8" w:space="0" w:color="auto"/>
              <w:right w:val="single" w:sz="8" w:space="0" w:color="auto"/>
            </w:tcBorders>
            <w:shd w:val="clear" w:color="auto" w:fill="FFFFFF"/>
            <w:tcMar>
              <w:top w:w="0" w:type="dxa"/>
              <w:left w:w="70" w:type="dxa"/>
              <w:bottom w:w="0" w:type="dxa"/>
              <w:right w:w="70" w:type="dxa"/>
            </w:tcMar>
            <w:vAlign w:val="center"/>
            <w:hideMark/>
          </w:tcPr>
          <w:p w:rsidR="00633FAE" w:rsidRDefault="00633FAE">
            <w:pPr>
              <w:spacing w:after="0" w:line="240" w:lineRule="auto"/>
              <w:ind w:firstLine="180"/>
              <w:rPr>
                <w:rFonts w:ascii="Arial" w:hAnsi="Arial" w:cs="Arial"/>
              </w:rPr>
            </w:pPr>
            <w:r>
              <w:rPr>
                <w:rFonts w:ascii="Arial" w:hAnsi="Arial" w:cs="Arial"/>
              </w:rPr>
              <w:t>ZİRAAT KATILIM BANKASI A.Ş.</w:t>
            </w:r>
          </w:p>
        </w:tc>
        <w:tc>
          <w:tcPr>
            <w:tcW w:w="0" w:type="auto"/>
            <w:shd w:val="clear" w:color="auto" w:fill="FFFFFF"/>
            <w:vAlign w:val="center"/>
            <w:hideMark/>
          </w:tcPr>
          <w:p w:rsidR="00633FAE" w:rsidRDefault="00633FAE">
            <w:pPr>
              <w:spacing w:after="0"/>
              <w:rPr>
                <w:rFonts w:cs="Times New Roman"/>
              </w:rPr>
            </w:pPr>
          </w:p>
        </w:tc>
      </w:tr>
    </w:tbl>
    <w:p w:rsidR="00633FAE" w:rsidRPr="007D5E44" w:rsidRDefault="00633FAE" w:rsidP="0016416A">
      <w:pPr>
        <w:pStyle w:val="Default"/>
        <w:spacing w:after="80"/>
        <w:rPr>
          <w:rFonts w:ascii="Calibri" w:hAnsi="Calibri"/>
          <w:b/>
          <w:color w:val="auto"/>
          <w:sz w:val="36"/>
          <w:szCs w:val="36"/>
        </w:rPr>
      </w:pPr>
      <w:bookmarkStart w:id="0" w:name="_GoBack"/>
      <w:bookmarkEnd w:id="0"/>
    </w:p>
    <w:sectPr w:rsidR="00633FAE" w:rsidRPr="007D5E4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E44"/>
    <w:rsid w:val="00133D4D"/>
    <w:rsid w:val="0016416A"/>
    <w:rsid w:val="00633FAE"/>
    <w:rsid w:val="00796D14"/>
    <w:rsid w:val="007D5E44"/>
    <w:rsid w:val="00A67123"/>
    <w:rsid w:val="00C62F8B"/>
    <w:rsid w:val="00EC548A"/>
    <w:rsid w:val="00F96A0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D5E44"/>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416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7D5E4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843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396</Words>
  <Characters>2258</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2649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GENÇ</dc:creator>
  <cp:lastModifiedBy>Metin GENÇ</cp:lastModifiedBy>
  <cp:revision>3</cp:revision>
  <dcterms:created xsi:type="dcterms:W3CDTF">2018-03-30T11:36:00Z</dcterms:created>
  <dcterms:modified xsi:type="dcterms:W3CDTF">2018-03-30T11:37:00Z</dcterms:modified>
</cp:coreProperties>
</file>